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8"/>
        </w:rPr>
        <w:t>Power Pick System - General Requirements</w:t>
      </w:r>
    </w:p>
    <w:p>
      <w:pPr>
        <w:pStyle w:val="Normal"/>
        <w:bidi w:val="0"/>
        <w:jc w:val="start"/>
        <w:rPr>
          <w:sz w:val="20"/>
        </w:rPr>
      </w:pPr>
      <w:r>
        <w:rPr>
          <w:sz w:val="20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The software is a distributed system with at least one physical PC (e.g. in standalone installations) and all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the parts communicate via a TCP/IP connection. Therefore make sure that your firewall is configured to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allow TCP/IP communication for the application on one dedicated port (default is 8080).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The software is designed and developed to be used in a protected environment (LAN/WLAN). It is not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designed to be directly used over the internet, in case communication needs to be done over the Internet a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VPN connection or similar securing mechanisms have to be used.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When installing Kardex Power Pick System within a virtual PC/Server, for instance using VMWare, you have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to make sure that the virtual PC/Server makes use of a fixed MAC address in order to make the software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work properly.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The application requires the .NET 4.8 Framework for operating</w:t>
      </w:r>
      <w:r>
        <w:rPr>
          <w:rFonts w:ascii="Liberation Sans" w:hAnsi="Liberation Sans"/>
          <w:sz w:val="15"/>
        </w:rPr>
        <w:t>1</w:t>
      </w:r>
      <w:r>
        <w:rPr>
          <w:rFonts w:ascii="Liberation Sans" w:hAnsi="Liberation Sans"/>
          <w:sz w:val="20"/>
        </w:rPr>
        <w:t>. The software runs on both 32bit and 64bit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versions of the .NET 4.8 Framework. The application is not compatible with .NET Core or .NET 5 and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upwards.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Application's data will be stored in a database. The following database management systems will be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supported:</w:t>
      </w:r>
    </w:p>
    <w:p>
      <w:pPr>
        <w:pStyle w:val="Normal"/>
        <w:numPr>
          <w:ilvl w:val="0"/>
          <w:numId w:val="3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Microsoft SQL Server 2022 (Express or higher)</w:t>
      </w:r>
      <w:r>
        <w:rPr>
          <w:rFonts w:ascii="Liberation Sans" w:hAnsi="Liberation Sans"/>
          <w:sz w:val="15"/>
        </w:rPr>
        <w:t>3, 5</w:t>
      </w:r>
    </w:p>
    <w:p>
      <w:pPr>
        <w:pStyle w:val="Normal"/>
        <w:numPr>
          <w:ilvl w:val="0"/>
          <w:numId w:val="3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Microsoft SQL Server 2019 (Express or higher)</w:t>
      </w:r>
      <w:r>
        <w:rPr>
          <w:rFonts w:ascii="Liberation Sans" w:hAnsi="Liberation Sans"/>
          <w:sz w:val="15"/>
        </w:rPr>
        <w:t>3, 5</w:t>
      </w:r>
    </w:p>
    <w:p>
      <w:pPr>
        <w:pStyle w:val="Normal"/>
        <w:numPr>
          <w:ilvl w:val="0"/>
          <w:numId w:val="3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Microsoft SQL Server 2017 (Express or higher)</w:t>
      </w:r>
      <w:r>
        <w:rPr>
          <w:rFonts w:ascii="Liberation Sans" w:hAnsi="Liberation Sans"/>
          <w:sz w:val="15"/>
        </w:rPr>
        <w:t>3, 5</w:t>
      </w:r>
    </w:p>
    <w:p>
      <w:pPr>
        <w:pStyle w:val="Normal"/>
        <w:numPr>
          <w:ilvl w:val="0"/>
          <w:numId w:val="3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Microsoft SQL Server 2016 (Express or higher)</w:t>
      </w:r>
      <w:r>
        <w:rPr>
          <w:rFonts w:ascii="Liberation Sans" w:hAnsi="Liberation Sans"/>
          <w:sz w:val="15"/>
        </w:rPr>
        <w:t>3, 5</w:t>
      </w:r>
    </w:p>
    <w:p>
      <w:pPr>
        <w:pStyle w:val="Normal"/>
        <w:numPr>
          <w:ilvl w:val="0"/>
          <w:numId w:val="3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Microsoft SQL Server 2014 (Express or higher)</w:t>
      </w:r>
      <w:r>
        <w:rPr>
          <w:rFonts w:ascii="Liberation Sans" w:hAnsi="Liberation Sans"/>
          <w:sz w:val="15"/>
        </w:rPr>
        <w:t>3, 5</w:t>
      </w:r>
    </w:p>
    <w:p>
      <w:pPr>
        <w:pStyle w:val="Normal"/>
        <w:numPr>
          <w:ilvl w:val="0"/>
          <w:numId w:val="3"/>
        </w:numPr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 xml:space="preserve">Oracle 19c (19.3) </w:t>
      </w:r>
      <w:r>
        <w:rPr>
          <w:rFonts w:ascii="Liberation Sans" w:hAnsi="Liberation Sans"/>
          <w:sz w:val="15"/>
        </w:rPr>
        <w:t>4</w:t>
      </w:r>
    </w:p>
    <w:p>
      <w:pPr>
        <w:pStyle w:val="Normal"/>
        <w:numPr>
          <w:ilvl w:val="0"/>
          <w:numId w:val="3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 xml:space="preserve">Oracle 18c (18.3) </w:t>
      </w:r>
      <w:r>
        <w:rPr>
          <w:rFonts w:ascii="Liberation Sans" w:hAnsi="Liberation Sans"/>
          <w:sz w:val="15"/>
        </w:rPr>
        <w:t>4</w:t>
      </w:r>
    </w:p>
    <w:p>
      <w:pPr>
        <w:pStyle w:val="Normal"/>
        <w:numPr>
          <w:ilvl w:val="0"/>
          <w:numId w:val="3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 xml:space="preserve">Oracle 12c Release 2 </w:t>
      </w:r>
      <w:r>
        <w:rPr>
          <w:rFonts w:ascii="Liberation Sans" w:hAnsi="Liberation Sans"/>
          <w:sz w:val="15"/>
        </w:rPr>
        <w:t>4</w:t>
      </w:r>
    </w:p>
    <w:p>
      <w:pPr>
        <w:pStyle w:val="Normal"/>
        <w:numPr>
          <w:ilvl w:val="0"/>
          <w:numId w:val="3"/>
        </w:numPr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Oracle 12c Release 1 (Version 12.1.0.2.0 with Container Format)</w:t>
      </w:r>
      <w:r>
        <w:rPr>
          <w:rFonts w:ascii="Liberation Sans" w:hAnsi="Liberation Sans"/>
          <w:sz w:val="15"/>
        </w:rPr>
        <w:t>. 4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b/>
          <w:color w:val="000000"/>
          <w:sz w:val="20"/>
        </w:rPr>
        <w:t>Notes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1 We recommend installing all currently existing security updates &amp; patches for the corresponding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operating system.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15"/>
        </w:rPr>
        <w:t xml:space="preserve">2 </w:t>
      </w:r>
      <w:r>
        <w:rPr>
          <w:rFonts w:ascii="Liberation Sans" w:hAnsi="Liberation Sans"/>
          <w:color w:val="000000"/>
          <w:sz w:val="20"/>
        </w:rPr>
        <w:t>Microsoft SQL Server 2014 Express, Microsoft SQL Server 2017 Express, Microsoft SQL Server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2019 Express or Microsoft SQL Server 2022 Express is needed for a standard default installation.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Express editions have limitations for instance in database size and Memory (RAM) usage. Please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check the documentation of Microsoft for details. Microsoft SQL Server 2017 Express and up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 xml:space="preserve">requires, </w:t>
      </w:r>
      <w:r>
        <w:rPr>
          <w:rFonts w:ascii="Liberation Sans" w:hAnsi="Liberation Sans"/>
          <w:color w:val="252525"/>
          <w:sz w:val="20"/>
        </w:rPr>
        <w:t xml:space="preserve">with Kardex Power Pick System, </w:t>
      </w:r>
      <w:r>
        <w:rPr>
          <w:rFonts w:ascii="Liberation Sans" w:hAnsi="Liberation Sans"/>
          <w:color w:val="000000"/>
          <w:sz w:val="20"/>
        </w:rPr>
        <w:t>Windows 8.1/Windows Server 2012 or later. Microsoft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SQL Server 2017 Express and up supports only X64 versions of Windows.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15"/>
        </w:rPr>
        <w:t xml:space="preserve">3 </w:t>
      </w:r>
      <w:r>
        <w:rPr>
          <w:rFonts w:ascii="Liberation Sans" w:hAnsi="Liberation Sans"/>
          <w:color w:val="000000"/>
          <w:sz w:val="20"/>
        </w:rPr>
        <w:t>For a standard installation of the software it is necessary to enable the “sysadmin” server role for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the SQL login “NT Authority\System” otherwise the Rule Engine cannot connect to the database.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15"/>
        </w:rPr>
        <w:t xml:space="preserve">4 </w:t>
      </w:r>
      <w:r>
        <w:rPr>
          <w:rFonts w:ascii="Liberation Sans" w:hAnsi="Liberation Sans"/>
          <w:color w:val="000000"/>
          <w:sz w:val="20"/>
        </w:rPr>
        <w:t>By default an Oracle database is case sensitive. To support case insensitivity, it is necessary to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install the trigger (Logon_trigger) which for each session will change NLS-adjustment in the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database (NLS_Sort and NLS_Comp). For this purpose you need DBA user rights.</w:t>
      </w:r>
    </w:p>
    <w:p>
      <w:pPr>
        <w:pStyle w:val="Normal"/>
        <w:ind w:hanging="0" w:start="709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 xml:space="preserve">5 When using Microsoft SQL Server, the setting “read commited snapshot” must be enabled. </w:t>
      </w:r>
    </w:p>
    <w:p>
      <w:pPr>
        <w:pStyle w:val="Normal"/>
        <w:bidi w:val="0"/>
        <w:jc w:val="start"/>
        <w:rPr>
          <w:rFonts w:ascii="Liberation Sans" w:hAnsi="Liberation Sans"/>
          <w:sz w:val="15"/>
        </w:rPr>
      </w:pPr>
      <w:r>
        <w:rPr>
          <w:rFonts w:ascii="Liberation Sans" w:hAnsi="Liberation Sans"/>
          <w:sz w:val="15"/>
        </w:rPr>
      </w:r>
    </w:p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8"/>
        </w:rPr>
      </w:r>
    </w:p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8"/>
        </w:rPr>
        <w:t>Cloud Environment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If a customer provides a Windows operating system with the specified .NET environment etc. and the system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behaves transparently from our perspective, it is not relevant whether this system is installed locally, runs as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a VM in a data center or is operated within a cloud (Azure, AWS…).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From a data security perspective, it is the customer's responsibility to use data security technologies (VPN,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IP-Whitelisting, Firewall…).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We cannot give any further “approval” for cloud-based installations because there are further parameters in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these constellations that are not testable, such as the speed and stability of the connection, etc.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Regarding the databases, it is also clearly defined what we support, e.g., MS SQL Server, and therefore it is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also clear that Azure SQL Server, for example, is not supported.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We recommend at least the Machine Control Service (MCS) to be installed locally, because of the polling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color w:val="000000"/>
          <w:sz w:val="20"/>
        </w:rPr>
        <w:t>traffic between the machines and the MCS-Service.</w:t>
      </w:r>
      <w:r>
        <w:rPr>
          <w:rFonts w:ascii="Liberation Sans" w:hAnsi="Liberation Sans"/>
          <w:sz w:val="20"/>
        </w:rPr>
        <w:t>.</w:t>
      </w:r>
    </w:p>
    <w:p>
      <w:pPr>
        <w:pStyle w:val="Normal"/>
        <w:jc w:val="start"/>
        <w:rPr>
          <w:sz w:val="20"/>
        </w:rPr>
      </w:pPr>
      <w:r>
        <w:rPr>
          <w:sz w:val="20"/>
        </w:rPr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In case of support, we support errors in the Power Pick System application even if it is running on a cloud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system. However, if we find in the log files that, e.g., runtimes of data telegrams lead to disconnections, delays in the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application or error messages, then it is the customer's responsibility to fix this.</w:t>
      </w:r>
    </w:p>
    <w:p>
      <w:pPr>
        <w:pStyle w:val="Normal"/>
        <w:jc w:val="star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start"/>
        <w:rPr>
          <w:rFonts w:ascii="Liberation Sans" w:hAnsi="Liberation Sans"/>
          <w:sz w:val="15"/>
          <w:vertAlign w:val="superscript"/>
        </w:rPr>
      </w:pPr>
      <w:r>
        <w:rPr>
          <w:rFonts w:ascii="Liberation Sans" w:hAnsi="Liberation Sans"/>
          <w:sz w:val="15"/>
          <w:vertAlign w:val="superscript"/>
        </w:rPr>
      </w:r>
    </w:p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8"/>
        </w:rPr>
        <w:t>Recommended Workstation Configuration</w:t>
      </w:r>
    </w:p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b/>
          <w:sz w:val="20"/>
        </w:rPr>
        <w:t>Standalone Installation</w:t>
      </w:r>
    </w:p>
    <w:p>
      <w:pPr>
        <w:pStyle w:val="Normal"/>
        <w:numPr>
          <w:ilvl w:val="0"/>
          <w:numId w:val="1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Standard PC, Intel i5 CPU / 8 GB RAM / 500 GB SSD / 21” Display (Wide Screen recommended, touch optional, but advised when using the Web Client interface option)</w:t>
      </w:r>
    </w:p>
    <w:p>
      <w:pPr>
        <w:pStyle w:val="Normal"/>
        <w:numPr>
          <w:ilvl w:val="0"/>
          <w:numId w:val="1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Windows 11 operating system (64bit)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Microsoft SQL Server 2022 Express</w:t>
      </w:r>
    </w:p>
    <w:p>
      <w:pPr>
        <w:pStyle w:val="Normal"/>
        <w:bidi w:val="0"/>
        <w:jc w:val="start"/>
        <w:rPr>
          <w:rFonts w:ascii="Liberation Sans" w:hAnsi="Liberation Sans"/>
          <w:sz w:val="20"/>
        </w:rPr>
      </w:pPr>
      <w:r>
        <w:rPr>
          <w:rFonts w:ascii="Liberation Sans" w:hAnsi="Liberation Sans"/>
          <w:sz w:val="20"/>
        </w:rPr>
      </w:r>
    </w:p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b/>
          <w:sz w:val="20"/>
        </w:rPr>
        <w:t>Distributed Installation</w:t>
      </w:r>
    </w:p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i/>
          <w:sz w:val="20"/>
        </w:rPr>
        <w:t>Client PCs</w:t>
      </w:r>
    </w:p>
    <w:p>
      <w:pPr>
        <w:pStyle w:val="Normal"/>
        <w:numPr>
          <w:ilvl w:val="0"/>
          <w:numId w:val="2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Standard PC, Intel i3 CPU / 8 GB RAM / 250 GB SSD / 21” Display (Wide Screen recommended, touch optional, but advised when using the Web Client interface option)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Windows 11 operating system (64bit)</w:t>
        <w:tab/>
      </w:r>
    </w:p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i/>
          <w:sz w:val="20"/>
        </w:rPr>
        <w:t>Application and Database Server PCs</w:t>
      </w:r>
    </w:p>
    <w:p>
      <w:pPr>
        <w:pStyle w:val="Normal"/>
        <w:numPr>
          <w:ilvl w:val="0"/>
          <w:numId w:val="2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Standard PC, Intel i5 CPU / 16 GB RAM / 500 GB SSD / 17” TFT-Display with 1280 x 1024 pixels</w:t>
      </w:r>
    </w:p>
    <w:p>
      <w:pPr>
        <w:pStyle w:val="Normal"/>
        <w:numPr>
          <w:ilvl w:val="0"/>
          <w:numId w:val="2"/>
        </w:numPr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Windows Server 2019 or 2022 operating system (64bit)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Microsoft SQL Server 2022 Standard or Enterprise Edition</w:t>
      </w:r>
    </w:p>
    <w:p>
      <w:pPr>
        <w:pStyle w:val="Normal"/>
        <w:bidi w:val="0"/>
        <w:jc w:val="start"/>
        <w:rPr>
          <w:rFonts w:ascii="Liberation Sans" w:hAnsi="Liberation Sans"/>
          <w:sz w:val="20"/>
        </w:rPr>
      </w:pPr>
      <w:r>
        <w:rPr>
          <w:rFonts w:ascii="Liberation Sans" w:hAnsi="Liberation Sans"/>
          <w:sz w:val="20"/>
        </w:rPr>
      </w:r>
    </w:p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Depending on the amount of data and the throughput of your installation you can install the application server and the database server onto the same PC.</w:t>
      </w:r>
    </w:p>
    <w:p>
      <w:pPr>
        <w:pStyle w:val="Normal"/>
        <w:bidi w:val="0"/>
        <w:jc w:val="start"/>
        <w:rPr>
          <w:rFonts w:ascii="Liberation Sans" w:hAnsi="Liberation Sans"/>
          <w:sz w:val="20"/>
        </w:rPr>
      </w:pPr>
      <w:r>
        <w:rPr>
          <w:rFonts w:ascii="Liberation Sans" w:hAnsi="Liberation Sans"/>
          <w:sz w:val="20"/>
        </w:rPr>
      </w:r>
    </w:p>
    <w:p>
      <w:pPr>
        <w:pStyle w:val="Normal"/>
        <w:bidi w:val="0"/>
        <w:jc w:val="start"/>
        <w:rPr>
          <w:rFonts w:ascii="Liberation Sans" w:hAnsi="Liberation Sans"/>
        </w:rPr>
      </w:pPr>
      <w:r>
        <w:rPr>
          <w:rFonts w:ascii="Liberation Sans" w:hAnsi="Liberation Sans"/>
          <w:sz w:val="20"/>
        </w:rPr>
        <w:t>25.01.27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n-CA" w:eastAsia="zh-CN" w:bidi="hi-IN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LibreOffice/25.2.7.2$Windows_X86_64 LibreOffice_project/5cbfd1ab6520636bb5f7b99185aa69bd7456825d</Application>
  <AppVersion>15.0000</AppVersion>
  <Pages>2</Pages>
  <Words>817</Words>
  <Characters>4198</Characters>
  <CharactersWithSpaces>4931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2023-08-09T15:10:51Z</dcterms:created>
  <dc:creator/>
  <dc:description/>
  <dc:language>en-CA</dc:language>
  <cp:lastModifiedBy/>
  <dcterms:modified xsi:type="dcterms:W3CDTF">2026-09-24T18:51:03Z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